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8EC42">
      <w:pPr>
        <w:pStyle w:val="4"/>
        <w:widowControl/>
        <w:spacing w:beforeAutospacing="0" w:afterAutospacing="0" w:line="375" w:lineRule="atLeast"/>
        <w:jc w:val="center"/>
        <w:rPr>
          <w:rStyle w:val="7"/>
          <w:rFonts w:hint="eastAsia" w:ascii="黑体" w:hAnsi="黑体" w:eastAsia="黑体" w:cs="黑体"/>
          <w:b w:val="0"/>
          <w:bCs/>
          <w:color w:val="000000"/>
          <w:sz w:val="28"/>
          <w:szCs w:val="28"/>
        </w:rPr>
      </w:pPr>
      <w:r>
        <w:rPr>
          <w:rStyle w:val="7"/>
          <w:rFonts w:hint="eastAsia" w:ascii="黑体" w:hAnsi="黑体" w:eastAsia="黑体" w:cs="黑体"/>
          <w:b w:val="0"/>
          <w:bCs/>
          <w:color w:val="000000"/>
          <w:sz w:val="28"/>
          <w:szCs w:val="28"/>
        </w:rPr>
        <w:t>《</w:t>
      </w:r>
      <w:r>
        <w:rPr>
          <w:rStyle w:val="7"/>
          <w:rFonts w:hint="eastAsia" w:ascii="黑体" w:hAnsi="黑体" w:eastAsia="黑体" w:cs="黑体"/>
          <w:b w:val="0"/>
          <w:bCs/>
          <w:color w:val="000000"/>
          <w:sz w:val="28"/>
          <w:szCs w:val="28"/>
          <w:lang w:val="en-US" w:eastAsia="zh-CN"/>
        </w:rPr>
        <w:t>糖尿病天地</w:t>
      </w:r>
      <w:r>
        <w:rPr>
          <w:rStyle w:val="7"/>
          <w:rFonts w:hint="eastAsia" w:ascii="黑体" w:hAnsi="黑体" w:eastAsia="黑体" w:cs="黑体"/>
          <w:b w:val="0"/>
          <w:bCs/>
          <w:color w:val="000000"/>
          <w:sz w:val="28"/>
          <w:szCs w:val="28"/>
        </w:rPr>
        <w:t>》</w:t>
      </w:r>
      <w:r>
        <w:rPr>
          <w:rStyle w:val="7"/>
          <w:rFonts w:hint="eastAsia" w:ascii="黑体" w:hAnsi="黑体" w:eastAsia="黑体" w:cs="黑体"/>
          <w:b w:val="0"/>
          <w:bCs/>
          <w:color w:val="000000"/>
          <w:sz w:val="28"/>
          <w:szCs w:val="28"/>
          <w:lang w:val="en-US" w:eastAsia="zh-CN"/>
        </w:rPr>
        <w:t>杂志</w:t>
      </w:r>
      <w:r>
        <w:rPr>
          <w:rStyle w:val="7"/>
          <w:rFonts w:hint="eastAsia" w:ascii="黑体" w:hAnsi="黑体" w:eastAsia="黑体" w:cs="黑体"/>
          <w:b w:val="0"/>
          <w:bCs/>
          <w:color w:val="000000"/>
          <w:sz w:val="28"/>
          <w:szCs w:val="28"/>
        </w:rPr>
        <w:t>出版伦理规范（试行）</w:t>
      </w:r>
    </w:p>
    <w:p w14:paraId="399F4BB6">
      <w:pPr>
        <w:pStyle w:val="4"/>
        <w:widowControl/>
        <w:spacing w:beforeAutospacing="0" w:afterAutospacing="0" w:line="375" w:lineRule="atLeast"/>
        <w:jc w:val="center"/>
        <w:rPr>
          <w:rStyle w:val="7"/>
          <w:rFonts w:hint="eastAsia" w:ascii="黑体" w:hAnsi="黑体" w:eastAsia="黑体" w:cs="黑体"/>
          <w:b w:val="0"/>
          <w:bCs/>
          <w:color w:val="000000"/>
          <w:sz w:val="13"/>
          <w:szCs w:val="13"/>
        </w:rPr>
      </w:pPr>
    </w:p>
    <w:p w14:paraId="4071C01F">
      <w:pPr>
        <w:pStyle w:val="4"/>
        <w:widowControl/>
        <w:spacing w:beforeAutospacing="0" w:afterAutospacing="0" w:line="375" w:lineRule="atLeast"/>
        <w:rPr>
          <w:rFonts w:hint="eastAsia" w:ascii="宋体" w:hAnsi="宋体" w:eastAsia="宋体" w:cs="宋体"/>
          <w:b/>
          <w:bCs/>
          <w:color w:val="000000"/>
          <w:sz w:val="21"/>
          <w:szCs w:val="21"/>
        </w:rPr>
      </w:pPr>
      <w:r>
        <w:rPr>
          <w:rFonts w:hint="eastAsia" w:ascii="宋体" w:hAnsi="宋体" w:eastAsia="宋体" w:cs="宋体"/>
          <w:b/>
          <w:bCs/>
          <w:color w:val="000000"/>
          <w:sz w:val="21"/>
          <w:szCs w:val="21"/>
        </w:rPr>
        <w:t>总则</w:t>
      </w:r>
    </w:p>
    <w:p w14:paraId="5884B88E">
      <w:pPr>
        <w:pStyle w:val="4"/>
        <w:widowControl/>
        <w:spacing w:beforeAutospacing="0" w:afterAutospacing="0" w:line="375" w:lineRule="atLeast"/>
        <w:ind w:firstLine="420" w:firstLineChars="200"/>
        <w:rPr>
          <w:rFonts w:ascii="宋体" w:hAnsi="宋体" w:eastAsia="宋体" w:cs="宋体"/>
          <w:color w:val="000000"/>
          <w:sz w:val="21"/>
          <w:szCs w:val="21"/>
        </w:rPr>
      </w:pPr>
      <w:r>
        <w:rPr>
          <w:rFonts w:hint="eastAsia" w:ascii="宋体" w:hAnsi="宋体" w:eastAsia="宋体" w:cs="宋体"/>
          <w:color w:val="000000"/>
          <w:sz w:val="21"/>
          <w:szCs w:val="21"/>
        </w:rPr>
        <w:t>为规范论文撰写及编审、出版过程，抵制学术不端行为，提高作者、审稿专家及编辑的职业伦理素养，本刊依据著作权法、国内外出版伦理等有关条款，并结合本刊实际情况，制定《</w:t>
      </w:r>
      <w:r>
        <w:rPr>
          <w:rFonts w:hint="eastAsia" w:ascii="宋体" w:hAnsi="宋体" w:eastAsia="宋体" w:cs="宋体"/>
          <w:color w:val="000000"/>
          <w:sz w:val="21"/>
          <w:szCs w:val="21"/>
          <w:lang w:val="en-US" w:eastAsia="zh-CN"/>
        </w:rPr>
        <w:t>糖尿病天地</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杂志</w:t>
      </w:r>
      <w:r>
        <w:rPr>
          <w:rFonts w:hint="eastAsia" w:ascii="宋体" w:hAnsi="宋体" w:eastAsia="宋体" w:cs="宋体"/>
          <w:color w:val="000000"/>
          <w:sz w:val="21"/>
          <w:szCs w:val="21"/>
        </w:rPr>
        <w:t>出版伦理规范。</w:t>
      </w:r>
    </w:p>
    <w:p w14:paraId="5496EB3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本规范中“出版伦理”是指在学术期刊出版工作中各主体应遵循的道德规范和行为准则。</w:t>
      </w:r>
    </w:p>
    <w:p w14:paraId="37545E3A">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2.</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学术不端是指违反学术规范、学术道德的行为。一般指捏造数据、篡改数据和剽窃3种行为。①捏造数据是指凭空假造数据；②篡改数据是指用作伪的手段改动或曲解数据；③剽窃、抄袭是指窃取或修改他人的论文当作自己的，在相同的使用方式下，完全或者部分照抄他人论文或在一定程度上改变其形式或内容的行为，包括观点抄袭、段落抄袭、全文抄袭。具体表现为：剽窃、伪造、篡改、不当署名、一稿多投、重复发表、拆分发表、违反相关研究伦理问题等。</w:t>
      </w:r>
    </w:p>
    <w:p w14:paraId="6FDFB0BF">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3.</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本刊拒绝复制比超过</w:t>
      </w: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0%的稿件。对于复制比在</w:t>
      </w: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0%以下的稿件，还要考虑：①重复的部分是否为主要结果和观点。如果是，则不能刊用。②将重复的内容删除后用参考文献表述，看剩下的部分是否能够支撑起一篇论文。如果不能，则判定为不具有发表价值。</w:t>
      </w:r>
    </w:p>
    <w:p w14:paraId="4D9B2F6E">
      <w:pPr>
        <w:pStyle w:val="4"/>
        <w:widowControl/>
        <w:spacing w:beforeAutospacing="0" w:afterAutospacing="0" w:line="375" w:lineRule="atLeast"/>
        <w:rPr>
          <w:rStyle w:val="7"/>
          <w:rFonts w:ascii="宋体" w:hAnsi="宋体" w:eastAsia="宋体" w:cs="宋体"/>
          <w:color w:val="000000"/>
          <w:sz w:val="21"/>
          <w:szCs w:val="21"/>
        </w:rPr>
      </w:pPr>
      <w:r>
        <w:rPr>
          <w:rFonts w:hint="eastAsia" w:ascii="宋体" w:hAnsi="宋体" w:eastAsia="宋体" w:cs="宋体"/>
          <w:color w:val="000000"/>
          <w:sz w:val="21"/>
          <w:szCs w:val="21"/>
        </w:rPr>
        <w:t>  4.</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在学术出版界，利益冲突主要指作者、同行审稿专家、编委会成员及编辑出版人员因为某种次要利益（如金钱、学术声望、友情、亲情、地位等），而可能会对主要利益（如研究结果、论文撰写和发表等）进行不恰当选择和评价的影响。</w:t>
      </w:r>
    </w:p>
    <w:p w14:paraId="04D1ED4B">
      <w:pPr>
        <w:pStyle w:val="4"/>
        <w:widowControl/>
        <w:spacing w:beforeAutospacing="0" w:afterAutospacing="0" w:line="375" w:lineRule="atLeast"/>
        <w:rPr>
          <w:rStyle w:val="7"/>
          <w:rFonts w:hint="eastAsia" w:ascii="宋体" w:hAnsi="宋体" w:eastAsia="宋体" w:cs="宋体"/>
          <w:color w:val="000000"/>
          <w:sz w:val="21"/>
          <w:szCs w:val="21"/>
        </w:rPr>
      </w:pPr>
    </w:p>
    <w:p w14:paraId="67689BD6">
      <w:pPr>
        <w:pStyle w:val="4"/>
        <w:widowControl/>
        <w:spacing w:beforeAutospacing="0" w:afterAutospacing="0" w:line="375" w:lineRule="atLeast"/>
        <w:rPr>
          <w:rFonts w:ascii="宋体" w:hAnsi="宋体" w:eastAsia="宋体" w:cs="宋体"/>
          <w:color w:val="000000"/>
          <w:sz w:val="21"/>
          <w:szCs w:val="21"/>
        </w:rPr>
      </w:pPr>
      <w:r>
        <w:rPr>
          <w:rStyle w:val="7"/>
          <w:rFonts w:hint="eastAsia" w:ascii="宋体" w:hAnsi="宋体" w:eastAsia="宋体" w:cs="宋体"/>
          <w:color w:val="000000"/>
          <w:sz w:val="21"/>
          <w:szCs w:val="21"/>
        </w:rPr>
        <w:t>一、作者伦理</w:t>
      </w:r>
    </w:p>
    <w:p w14:paraId="327F8241">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作者应对论文的真实性负责，有责任根据编辑部要求提供原始图片、原始数据、基金立项任务书和项目名称等证明材料。</w:t>
      </w:r>
    </w:p>
    <w:p w14:paraId="79D083F4">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auto"/>
          <w:sz w:val="21"/>
          <w:szCs w:val="21"/>
        </w:rPr>
        <w:t>  </w:t>
      </w:r>
      <w:r>
        <w:rPr>
          <w:rFonts w:ascii="宋体" w:hAnsi="宋体" w:eastAsia="宋体" w:cs="宋体"/>
          <w:color w:val="auto"/>
          <w:sz w:val="21"/>
          <w:szCs w:val="21"/>
        </w:rPr>
        <w:t>2</w:t>
      </w:r>
      <w:r>
        <w:rPr>
          <w:rFonts w:hint="eastAsia" w:ascii="宋体" w:hAnsi="宋体" w:eastAsia="宋体" w:cs="宋体"/>
          <w:color w:val="auto"/>
          <w:sz w:val="21"/>
          <w:szCs w:val="21"/>
        </w:rPr>
        <w:t>.</w:t>
      </w:r>
      <w:r>
        <w:rPr>
          <w:rFonts w:hint="default" w:ascii="宋体" w:hAnsi="宋体" w:eastAsia="宋体" w:cs="宋体"/>
          <w:color w:val="auto"/>
          <w:sz w:val="21"/>
          <w:szCs w:val="21"/>
        </w:rPr>
        <w:t xml:space="preserve"> </w:t>
      </w:r>
      <w:r>
        <w:rPr>
          <w:rFonts w:hint="eastAsia" w:ascii="宋体" w:hAnsi="宋体" w:eastAsia="宋体" w:cs="宋体"/>
          <w:color w:val="auto"/>
          <w:sz w:val="21"/>
          <w:szCs w:val="21"/>
        </w:rPr>
        <w:t>作者应遵守论文“五不准”原则：不准由第三方代写论文；不准由第三方代投论文；不准由第三方</w:t>
      </w:r>
      <w:r>
        <w:rPr>
          <w:rFonts w:hint="eastAsia" w:ascii="宋体" w:hAnsi="宋体" w:eastAsia="宋体" w:cs="宋体"/>
          <w:color w:val="000000"/>
          <w:sz w:val="21"/>
          <w:szCs w:val="21"/>
        </w:rPr>
        <w:t>对论文内容进行修改；不准提供虚假同行评审人信息；不准违反论文署名规范（参见第</w:t>
      </w:r>
      <w:r>
        <w:rPr>
          <w:rFonts w:ascii="宋体" w:hAnsi="宋体" w:eastAsia="宋体" w:cs="宋体"/>
          <w:color w:val="000000"/>
          <w:sz w:val="21"/>
          <w:szCs w:val="21"/>
        </w:rPr>
        <w:t>3</w:t>
      </w:r>
      <w:r>
        <w:rPr>
          <w:rFonts w:hint="eastAsia" w:ascii="宋体" w:hAnsi="宋体" w:eastAsia="宋体" w:cs="宋体"/>
          <w:color w:val="000000"/>
          <w:sz w:val="21"/>
          <w:szCs w:val="21"/>
        </w:rPr>
        <w:t>～</w:t>
      </w:r>
      <w:r>
        <w:rPr>
          <w:rFonts w:ascii="宋体" w:hAnsi="宋体" w:eastAsia="宋体" w:cs="宋体"/>
          <w:color w:val="000000"/>
          <w:sz w:val="21"/>
          <w:szCs w:val="21"/>
        </w:rPr>
        <w:t>6</w:t>
      </w:r>
      <w:r>
        <w:rPr>
          <w:rFonts w:hint="eastAsia" w:ascii="宋体" w:hAnsi="宋体" w:eastAsia="宋体" w:cs="宋体"/>
          <w:color w:val="000000"/>
          <w:sz w:val="21"/>
          <w:szCs w:val="21"/>
        </w:rPr>
        <w:t>条），坚决抵制无实质性学术贡献者在论文上署名。</w:t>
      </w:r>
    </w:p>
    <w:p w14:paraId="77BC363E">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ascii="宋体" w:hAnsi="宋体" w:eastAsia="宋体" w:cs="宋体"/>
          <w:color w:val="000000"/>
          <w:sz w:val="21"/>
          <w:szCs w:val="21"/>
        </w:rPr>
        <w:t>3</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署名作者是论文的实质性贡献者，包括：①对研究工作的思路或设计有重要贡献者；或者为研究数据获取、分析或解释数据者；②对将要发表的版本作最终定稿者；③同意对研究工作的各个方面承担责任者以确保与论文任何部分的准确性或诚信有关的问题得到恰当的调查和解决。未满足全部标准者（如仅对论文进行技术性帮助，或提供经济和物质上的资助者）不宜列为作者，但可在</w:t>
      </w:r>
      <w:r>
        <w:rPr>
          <w:rFonts w:ascii="宋体" w:hAnsi="宋体" w:eastAsia="宋体" w:cs="宋体"/>
          <w:color w:val="000000"/>
          <w:sz w:val="21"/>
          <w:szCs w:val="21"/>
        </w:rPr>
        <w:t>致</w:t>
      </w:r>
      <w:r>
        <w:rPr>
          <w:rFonts w:hint="eastAsia" w:ascii="宋体" w:hAnsi="宋体" w:eastAsia="宋体" w:cs="宋体"/>
          <w:color w:val="000000"/>
          <w:sz w:val="21"/>
          <w:szCs w:val="21"/>
        </w:rPr>
        <w:t>谢中对提供帮助者表示感谢。</w:t>
      </w:r>
    </w:p>
    <w:p w14:paraId="1F8F7695">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ascii="宋体" w:hAnsi="宋体" w:eastAsia="宋体" w:cs="宋体"/>
          <w:color w:val="000000"/>
          <w:sz w:val="21"/>
          <w:szCs w:val="21"/>
        </w:rPr>
        <w:t>4</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署名原则上按贡献大小排序，由论文署名作者共同商定，并在投稿时确定。作者和单位署名一般不得更改，如确需变更时，论文主要负责人（第一作者和通讯作者）需向编辑部提交书面变更申请，陈述理由，并由所有署名作者签字认可，不得擅自在修改稿中更改。</w:t>
      </w:r>
    </w:p>
    <w:p w14:paraId="4E0196C0">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ascii="宋体" w:hAnsi="宋体" w:eastAsia="宋体" w:cs="宋体"/>
          <w:color w:val="000000"/>
          <w:sz w:val="21"/>
          <w:szCs w:val="21"/>
        </w:rPr>
        <w:t>5</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一般情况下，通讯作者只标注1位。若为规范的多中心或多学科协作研究，通讯作者确实超过1位的，可酌情增加。增加的通讯作者应是合作研究的不同研究机构或不同研究小组的学术负责者。</w:t>
      </w:r>
    </w:p>
    <w:p w14:paraId="600280A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ascii="宋体" w:hAnsi="宋体" w:eastAsia="宋体" w:cs="宋体"/>
          <w:color w:val="000000"/>
          <w:sz w:val="21"/>
          <w:szCs w:val="21"/>
        </w:rPr>
        <w:t>6</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作者在投稿时应写明作者姓名及单位。作者单位应和论文研究内容相关，如不相关，作者应说明自己在研究中所做的贡献，或由作者单位出具证明，证明该作者确实从事了</w:t>
      </w:r>
      <w:r>
        <w:rPr>
          <w:rFonts w:hint="default" w:ascii="宋体" w:hAnsi="宋体" w:eastAsia="宋体" w:cs="宋体"/>
          <w:color w:val="000000"/>
          <w:sz w:val="21"/>
          <w:szCs w:val="21"/>
        </w:rPr>
        <w:t>该</w:t>
      </w:r>
      <w:r>
        <w:rPr>
          <w:rFonts w:hint="eastAsia" w:ascii="宋体" w:hAnsi="宋体" w:eastAsia="宋体" w:cs="宋体"/>
          <w:color w:val="000000"/>
          <w:sz w:val="21"/>
          <w:szCs w:val="21"/>
        </w:rPr>
        <w:t>研究。</w:t>
      </w:r>
    </w:p>
    <w:p w14:paraId="57175526">
      <w:pPr>
        <w:pStyle w:val="4"/>
        <w:widowControl/>
        <w:spacing w:beforeAutospacing="0" w:afterAutospacing="0" w:line="375" w:lineRule="atLeast"/>
        <w:ind w:firstLine="420" w:firstLineChars="200"/>
        <w:rPr>
          <w:rFonts w:ascii="宋体" w:hAnsi="宋体" w:eastAsia="宋体" w:cs="宋体"/>
          <w:color w:val="000000"/>
          <w:sz w:val="21"/>
          <w:szCs w:val="21"/>
        </w:rPr>
      </w:pPr>
      <w:r>
        <w:rPr>
          <w:rFonts w:ascii="宋体" w:hAnsi="宋体" w:eastAsia="宋体" w:cs="宋体"/>
          <w:color w:val="000000"/>
          <w:sz w:val="21"/>
          <w:szCs w:val="21"/>
        </w:rPr>
        <w:t>7</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如果作者隶属的机构单位与完成课题选题、研究方案设计、进行研究工作和提供研究条件的机构单位不一致时（如研究生毕业离开培养单位、进修生、访问学者、合作研究等），则以提供研究条件和完成研究工作的机构为首先署名单位。</w:t>
      </w:r>
    </w:p>
    <w:p w14:paraId="7736B599">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xml:space="preserve">    </w:t>
      </w:r>
      <w:r>
        <w:rPr>
          <w:rFonts w:ascii="宋体" w:hAnsi="宋体" w:eastAsia="宋体" w:cs="宋体"/>
          <w:color w:val="000000"/>
          <w:sz w:val="21"/>
          <w:szCs w:val="21"/>
        </w:rPr>
        <w:t>8</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在稿件中写明与该研究有关的资助信息，不可写与该研究无关的其他资助信息。</w:t>
      </w:r>
    </w:p>
    <w:p w14:paraId="0B4B62A0">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ascii="宋体" w:hAnsi="宋体" w:eastAsia="宋体" w:cs="宋体"/>
          <w:color w:val="000000"/>
          <w:sz w:val="21"/>
          <w:szCs w:val="21"/>
        </w:rPr>
        <w:t>9</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临床研究论文作者应遵循相关指南撰写（如随机对照试验报告规范——CONSORT指南，非随机对照试验研究报告规范——TREND，观察性研究报告规范——STROBE，诊断准确性研究报告规范——STARD等）。</w:t>
      </w:r>
    </w:p>
    <w:p w14:paraId="249372F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ascii="宋体" w:hAnsi="宋体" w:eastAsia="宋体" w:cs="宋体"/>
          <w:color w:val="000000"/>
          <w:sz w:val="21"/>
          <w:szCs w:val="21"/>
        </w:rPr>
        <w:t>0</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临床试验论文应遵循生命伦理学的“有利原则”和“无伤原则”。凡涉及人体的临床试验和部分动物实验论文，作者需提供研究方案的伦理审查证明文件，涉及患者（受试者）的应签订知情同意书。</w:t>
      </w:r>
    </w:p>
    <w:p w14:paraId="22FE542B">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ascii="宋体" w:hAnsi="宋体" w:eastAsia="宋体" w:cs="宋体"/>
          <w:color w:val="000000"/>
          <w:sz w:val="21"/>
          <w:szCs w:val="21"/>
        </w:rPr>
        <w:t>1</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凡涉及临床试验研究（随机对照研究、队列研究、病例-对照研究、病例报告、在人体上或取自人体的标本进行的研究，包含问卷调查的心理学、社会医学等研究），作者原则上均应在WHO国际临床试验注册中心进行注册，并在论文中标注临床试验注册号。</w:t>
      </w:r>
    </w:p>
    <w:p w14:paraId="5E66947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ascii="宋体" w:hAnsi="宋体" w:eastAsia="宋体" w:cs="宋体"/>
          <w:color w:val="000000"/>
          <w:sz w:val="21"/>
          <w:szCs w:val="21"/>
        </w:rPr>
        <w:t>2</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须采取各种预防措施以保护研究受试者的隐私，论文中不得涉及患者姓名、住院ID号等个人身份信息。对于使用可识别身份的人体材料或数据进行的医学研究，必须按正规程序征得受试者的同意，并且在论文中尽量对能识别患者身份的部位（特别是脸部）进行遮挡。</w:t>
      </w:r>
    </w:p>
    <w:p w14:paraId="5DEBD230">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ascii="宋体" w:hAnsi="宋体" w:eastAsia="宋体" w:cs="宋体"/>
          <w:color w:val="000000"/>
          <w:sz w:val="21"/>
          <w:szCs w:val="21"/>
        </w:rPr>
        <w:t>3</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在投稿时应声明是否存在利益冲突。如存在利益冲突，应说明可能对其研究结果产生影响的所有经济利益（研究与医药公司是否存在商业利益关系；医药公司是否在实验设计及实施、数据处理、文章书写和发表等方面给予任何资金赞助）。</w:t>
      </w:r>
    </w:p>
    <w:p w14:paraId="715451ED">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ascii="宋体" w:hAnsi="宋体" w:eastAsia="宋体" w:cs="宋体"/>
          <w:color w:val="000000"/>
          <w:sz w:val="21"/>
          <w:szCs w:val="21"/>
        </w:rPr>
        <w:t>4</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作者应尊重审稿专家的意见，如有异议，可向编辑部提交书面申述，针对每一条评审意见做出详细的解释和说明。</w:t>
      </w:r>
    </w:p>
    <w:p w14:paraId="79426E93">
      <w:pPr>
        <w:pStyle w:val="4"/>
        <w:widowControl/>
        <w:spacing w:beforeAutospacing="0" w:afterAutospacing="0" w:line="375" w:lineRule="atLeast"/>
        <w:rPr>
          <w:rStyle w:val="7"/>
          <w:rFonts w:hint="eastAsia" w:ascii="宋体" w:hAnsi="宋体" w:eastAsia="宋体" w:cs="宋体"/>
          <w:color w:val="000000"/>
          <w:sz w:val="21"/>
          <w:szCs w:val="21"/>
        </w:rPr>
      </w:pPr>
    </w:p>
    <w:p w14:paraId="771F3FB5">
      <w:pPr>
        <w:pStyle w:val="4"/>
        <w:widowControl/>
        <w:spacing w:beforeAutospacing="0" w:afterAutospacing="0" w:line="375" w:lineRule="atLeast"/>
        <w:rPr>
          <w:rFonts w:ascii="宋体" w:hAnsi="宋体" w:eastAsia="宋体" w:cs="宋体"/>
          <w:color w:val="000000"/>
          <w:sz w:val="21"/>
          <w:szCs w:val="21"/>
        </w:rPr>
      </w:pPr>
      <w:r>
        <w:rPr>
          <w:rStyle w:val="7"/>
          <w:rFonts w:hint="eastAsia" w:ascii="宋体" w:hAnsi="宋体" w:eastAsia="宋体" w:cs="宋体"/>
          <w:color w:val="000000"/>
          <w:sz w:val="21"/>
          <w:szCs w:val="21"/>
        </w:rPr>
        <w:t>二、审稿专家伦理</w:t>
      </w:r>
    </w:p>
    <w:p w14:paraId="6DAD2C10">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审稿专家应坚持公平、公正、保密、及时的原则对稿件做出负责任的评审意见，对稿件的评价科学、准确，不得对作者的科研机构、地域、资历等产生偏见或歧视，不能有无礼、贬低、人身攻击的评语出现，不得泄露作者的研究内容，不能违规使用作者的研究成果。</w:t>
      </w:r>
    </w:p>
    <w:p w14:paraId="74CF5C3F">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2.</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当审稿专家与作者存在竞争、合作或其他关联利益冲突时，为保证评审的公正性，审稿专家应及时向编辑部申明利益冲突，主动回避评审该稿件。</w:t>
      </w:r>
    </w:p>
    <w:p w14:paraId="01A1C5F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3.</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当审稿人发现作者从事的研究和自己相近时，不得利用审稿便利压制或者贬低作者的论文。</w:t>
      </w:r>
    </w:p>
    <w:p w14:paraId="26E5C5F2">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4.</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审稿专家应按照约定及时评审稿件，并给出具体审稿意见，如因故不能按时评审返回，应及时告知编辑部并退审，可推荐审稿人。未经编辑部同意，审稿专家不得擅自委托他人代审。</w:t>
      </w:r>
    </w:p>
    <w:p w14:paraId="75C178C4">
      <w:pPr>
        <w:pStyle w:val="4"/>
        <w:widowControl/>
        <w:spacing w:beforeAutospacing="0" w:afterAutospacing="0" w:line="375" w:lineRule="atLeast"/>
        <w:rPr>
          <w:rFonts w:hint="eastAsia" w:ascii="宋体" w:hAnsi="宋体" w:eastAsia="宋体" w:cs="宋体"/>
          <w:color w:val="000000"/>
          <w:sz w:val="21"/>
          <w:szCs w:val="21"/>
        </w:rPr>
      </w:pPr>
      <w:r>
        <w:rPr>
          <w:rFonts w:hint="eastAsia" w:ascii="宋体" w:hAnsi="宋体" w:eastAsia="宋体" w:cs="宋体"/>
          <w:color w:val="000000"/>
          <w:sz w:val="21"/>
          <w:szCs w:val="21"/>
        </w:rPr>
        <w:t>  5.</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审稿专家遇到曾经审过的稿件时，有义务向编辑部反映情况，并按期刊收录标准填写评审意见。 </w:t>
      </w:r>
    </w:p>
    <w:p w14:paraId="06F7EC12">
      <w:pPr>
        <w:pStyle w:val="4"/>
        <w:widowControl/>
        <w:spacing w:beforeAutospacing="0" w:afterAutospacing="0" w:line="375" w:lineRule="atLeast"/>
        <w:rPr>
          <w:rStyle w:val="7"/>
          <w:rFonts w:hint="eastAsia" w:ascii="宋体" w:hAnsi="宋体" w:eastAsia="宋体" w:cs="宋体"/>
          <w:color w:val="000000"/>
          <w:sz w:val="21"/>
          <w:szCs w:val="21"/>
        </w:rPr>
      </w:pPr>
    </w:p>
    <w:p w14:paraId="45C5EEBC">
      <w:pPr>
        <w:pStyle w:val="4"/>
        <w:widowControl/>
        <w:spacing w:beforeAutospacing="0" w:afterAutospacing="0" w:line="375" w:lineRule="atLeast"/>
        <w:rPr>
          <w:rFonts w:ascii="宋体" w:hAnsi="宋体" w:eastAsia="宋体" w:cs="宋体"/>
          <w:color w:val="000000"/>
          <w:sz w:val="21"/>
          <w:szCs w:val="21"/>
        </w:rPr>
      </w:pPr>
      <w:r>
        <w:rPr>
          <w:rStyle w:val="7"/>
          <w:rFonts w:hint="eastAsia" w:ascii="宋体" w:hAnsi="宋体" w:eastAsia="宋体" w:cs="宋体"/>
          <w:color w:val="000000"/>
          <w:sz w:val="21"/>
          <w:szCs w:val="21"/>
        </w:rPr>
        <w:t>三、编辑伦理</w:t>
      </w:r>
    </w:p>
    <w:p w14:paraId="6FE4DF2E">
      <w:pPr>
        <w:pStyle w:val="4"/>
        <w:widowControl/>
        <w:spacing w:beforeAutospacing="0" w:afterAutospacing="0" w:line="375" w:lineRule="atLeast"/>
        <w:rPr>
          <w:rFonts w:ascii="宋体" w:hAnsi="宋体" w:eastAsia="宋体" w:cs="宋体"/>
          <w:color w:val="auto"/>
          <w:sz w:val="21"/>
          <w:szCs w:val="21"/>
        </w:rPr>
      </w:pPr>
      <w:r>
        <w:rPr>
          <w:rFonts w:hint="eastAsia" w:ascii="宋体" w:hAnsi="宋体" w:eastAsia="宋体" w:cs="宋体"/>
          <w:color w:val="000000"/>
          <w:sz w:val="21"/>
          <w:szCs w:val="21"/>
        </w:rPr>
        <w:t>  1.</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编辑应及时将稿件登记、送审、编辑出版，保证公平、公正地处理每一篇稿件，并</w:t>
      </w:r>
      <w:r>
        <w:rPr>
          <w:rFonts w:hint="eastAsia" w:ascii="宋体" w:hAnsi="宋体" w:eastAsia="宋体" w:cs="宋体"/>
          <w:color w:val="auto"/>
          <w:sz w:val="21"/>
          <w:szCs w:val="21"/>
        </w:rPr>
        <w:t>根据论文的重要性、原创性、科学性、可读性、研究的真实性及其与期刊的相关性做出接受或拒稿的决定。</w:t>
      </w:r>
    </w:p>
    <w:p w14:paraId="5803257D">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auto"/>
          <w:sz w:val="21"/>
          <w:szCs w:val="21"/>
        </w:rPr>
        <w:t>  2.</w:t>
      </w:r>
      <w:r>
        <w:rPr>
          <w:rFonts w:hint="default" w:ascii="宋体" w:hAnsi="宋体" w:eastAsia="宋体" w:cs="宋体"/>
          <w:color w:val="auto"/>
          <w:sz w:val="21"/>
          <w:szCs w:val="21"/>
        </w:rPr>
        <w:t xml:space="preserve"> </w:t>
      </w:r>
      <w:r>
        <w:rPr>
          <w:rFonts w:hint="eastAsia" w:ascii="宋体" w:hAnsi="宋体" w:eastAsia="宋体" w:cs="宋体"/>
          <w:color w:val="auto"/>
          <w:sz w:val="21"/>
          <w:szCs w:val="21"/>
        </w:rPr>
        <w:t>编辑应遵守保密原则，一方面要严格保守审稿人信息；另一方面要对作者的研究内</w:t>
      </w:r>
      <w:r>
        <w:rPr>
          <w:rFonts w:hint="eastAsia" w:ascii="宋体" w:hAnsi="宋体" w:eastAsia="宋体" w:cs="宋体"/>
          <w:color w:val="000000"/>
          <w:sz w:val="21"/>
          <w:szCs w:val="21"/>
        </w:rPr>
        <w:t>容保密，并且不能违规使用作者的研究结果。</w:t>
      </w:r>
    </w:p>
    <w:p w14:paraId="0A78D61E">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3.</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编辑不得受利益驱使干预同行评价，努力保证同行专家的独立评审，以确保同行评议的公平公正。</w:t>
      </w:r>
    </w:p>
    <w:p w14:paraId="74B3620E">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4.</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对于作者推荐的同行评议专家，编辑应核实其审稿人信息是否真实，并根据被推荐的评审专家的研究领域和专长，与作者是否存在利益冲突等情况决定是否采用被推荐的审稿人。如果作者要求回避某专家评审其稿件，并且这一要求是合理的，则编辑应给予尊重。</w:t>
      </w:r>
    </w:p>
    <w:p w14:paraId="4B7FF5E2">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5.</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编辑在选取论文评审专家时，应尽量避免与作者为同一单位，不得选择署名作者作为审稿专家。</w:t>
      </w:r>
    </w:p>
    <w:p w14:paraId="1CA737ED">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6.</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编辑与作者存</w:t>
      </w:r>
      <w:r>
        <w:rPr>
          <w:rFonts w:ascii="宋体" w:hAnsi="宋体" w:eastAsia="宋体" w:cs="宋体"/>
          <w:color w:val="000000"/>
          <w:sz w:val="21"/>
          <w:szCs w:val="21"/>
        </w:rPr>
        <w:t>在</w:t>
      </w:r>
      <w:r>
        <w:rPr>
          <w:rFonts w:hint="eastAsia" w:ascii="宋体" w:hAnsi="宋体" w:eastAsia="宋体" w:cs="宋体"/>
          <w:color w:val="000000"/>
          <w:sz w:val="21"/>
          <w:szCs w:val="21"/>
        </w:rPr>
        <w:t>竞争、合作或其他关联利益冲突时，应主动回避处理该稿件。</w:t>
      </w:r>
    </w:p>
    <w:p w14:paraId="63E8FBBD">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7.</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编辑对作者的申诉应该慎重对待，并组织集体讨论或请评审专家重新审阅。</w:t>
      </w:r>
    </w:p>
    <w:p w14:paraId="420E4999">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8.</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对由科学严谨研究获得的阴性结果编辑应考虑发表，以避免其他学者重复不必要的研究。</w:t>
      </w:r>
    </w:p>
    <w:p w14:paraId="27E779E5">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9.</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编辑有责任避免一稿多投和重复发表等学术不端行为，应对初投稿论文和即将刊出的论文做2次查重并审核。</w:t>
      </w:r>
    </w:p>
    <w:p w14:paraId="3670A00A">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10.</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编辑有义务提醒作者在变更署名、单位及其先后顺序后可能出现的著作权和知识产权问题。</w:t>
      </w:r>
    </w:p>
    <w:p w14:paraId="7B2C3340">
      <w:pPr>
        <w:pStyle w:val="4"/>
        <w:widowControl/>
        <w:spacing w:beforeAutospacing="0" w:afterAutospacing="0" w:line="375" w:lineRule="atLeast"/>
        <w:rPr>
          <w:rFonts w:ascii="宋体" w:hAnsi="宋体" w:eastAsia="宋体" w:cs="宋体"/>
          <w:color w:val="auto"/>
          <w:sz w:val="21"/>
          <w:szCs w:val="21"/>
        </w:rPr>
      </w:pPr>
      <w:r>
        <w:rPr>
          <w:rFonts w:hint="eastAsia" w:ascii="宋体" w:hAnsi="宋体" w:eastAsia="宋体" w:cs="宋体"/>
          <w:color w:val="auto"/>
          <w:sz w:val="21"/>
          <w:szCs w:val="21"/>
        </w:rPr>
        <w:t>  11.</w:t>
      </w:r>
      <w:r>
        <w:rPr>
          <w:rFonts w:hint="default" w:ascii="宋体" w:hAnsi="宋体" w:eastAsia="宋体" w:cs="宋体"/>
          <w:color w:val="auto"/>
          <w:sz w:val="21"/>
          <w:szCs w:val="21"/>
        </w:rPr>
        <w:t xml:space="preserve"> </w:t>
      </w:r>
      <w:r>
        <w:rPr>
          <w:rFonts w:hint="eastAsia" w:ascii="宋体" w:hAnsi="宋体" w:eastAsia="宋体" w:cs="宋体"/>
          <w:color w:val="auto"/>
          <w:sz w:val="21"/>
          <w:szCs w:val="21"/>
        </w:rPr>
        <w:t>编辑应尽可能给作者提供详尽的修改意见或退稿理由。</w:t>
      </w:r>
    </w:p>
    <w:p w14:paraId="2BA7B72A">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12.</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编辑出版过程中，应注重出版规范，要尊重作者的观点、行文风格，对论文所做的涉及学术观点等关键性修改都应征得作者的同意。</w:t>
      </w:r>
    </w:p>
    <w:p w14:paraId="14EF6EE6">
      <w:pPr>
        <w:pStyle w:val="4"/>
        <w:widowControl/>
        <w:spacing w:beforeAutospacing="0" w:afterAutospacing="0" w:line="375" w:lineRule="atLeast"/>
        <w:rPr>
          <w:rStyle w:val="7"/>
          <w:rFonts w:hint="eastAsia" w:ascii="宋体" w:hAnsi="宋体" w:eastAsia="宋体" w:cs="宋体"/>
          <w:color w:val="000000"/>
          <w:sz w:val="21"/>
          <w:szCs w:val="21"/>
        </w:rPr>
      </w:pPr>
    </w:p>
    <w:p w14:paraId="55AADED9">
      <w:pPr>
        <w:pStyle w:val="4"/>
        <w:widowControl/>
        <w:spacing w:beforeAutospacing="0" w:afterAutospacing="0" w:line="375" w:lineRule="atLeast"/>
        <w:rPr>
          <w:rFonts w:ascii="宋体" w:hAnsi="宋体" w:eastAsia="宋体" w:cs="宋体"/>
          <w:color w:val="000000"/>
          <w:sz w:val="21"/>
          <w:szCs w:val="21"/>
        </w:rPr>
      </w:pPr>
      <w:r>
        <w:rPr>
          <w:rStyle w:val="7"/>
          <w:rFonts w:hint="eastAsia" w:ascii="宋体" w:hAnsi="宋体" w:eastAsia="宋体" w:cs="宋体"/>
          <w:color w:val="000000"/>
          <w:sz w:val="21"/>
          <w:szCs w:val="21"/>
        </w:rPr>
        <w:t>四</w:t>
      </w:r>
      <w:r>
        <w:rPr>
          <w:rFonts w:hint="eastAsia" w:ascii="宋体" w:hAnsi="宋体" w:eastAsia="宋体" w:cs="宋体"/>
          <w:color w:val="000000"/>
          <w:sz w:val="21"/>
          <w:szCs w:val="21"/>
        </w:rPr>
        <w:t>、</w:t>
      </w:r>
      <w:r>
        <w:rPr>
          <w:rStyle w:val="7"/>
          <w:rFonts w:hint="eastAsia" w:ascii="宋体" w:hAnsi="宋体" w:eastAsia="宋体" w:cs="宋体"/>
          <w:color w:val="000000"/>
          <w:sz w:val="21"/>
          <w:szCs w:val="21"/>
        </w:rPr>
        <w:t>出版者伦理</w:t>
      </w:r>
    </w:p>
    <w:p w14:paraId="3A6A3DE3">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auto"/>
          <w:sz w:val="21"/>
          <w:szCs w:val="21"/>
        </w:rPr>
        <w:t>  1.</w:t>
      </w:r>
      <w:r>
        <w:rPr>
          <w:rFonts w:hint="default" w:ascii="宋体" w:hAnsi="宋体" w:eastAsia="宋体" w:cs="宋体"/>
          <w:color w:val="auto"/>
          <w:sz w:val="21"/>
          <w:szCs w:val="21"/>
        </w:rPr>
        <w:t xml:space="preserve"> </w:t>
      </w:r>
      <w:r>
        <w:rPr>
          <w:rFonts w:hint="eastAsia" w:ascii="宋体" w:hAnsi="宋体" w:eastAsia="宋体" w:cs="宋体"/>
          <w:color w:val="000000"/>
          <w:sz w:val="21"/>
          <w:szCs w:val="21"/>
        </w:rPr>
        <w:t>对已经定稿录用的稿件，若发现存在学术不端行为，本刊有权退稿，并通告作者单位和相关期刊。</w:t>
      </w:r>
    </w:p>
    <w:p w14:paraId="13AC3CE9">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对已经发表的论文，若发现存在学术不端行为，本刊将作撤稿处理，刊登撤稿声明。</w:t>
      </w:r>
    </w:p>
    <w:p w14:paraId="4B911798">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default" w:ascii="宋体" w:hAnsi="宋体" w:eastAsia="宋体" w:cs="宋体"/>
          <w:color w:val="000000"/>
          <w:sz w:val="21"/>
          <w:szCs w:val="21"/>
        </w:rPr>
        <w:t xml:space="preserve"> </w:t>
      </w:r>
      <w:r>
        <w:rPr>
          <w:rFonts w:hint="eastAsia" w:ascii="宋体" w:hAnsi="宋体" w:eastAsia="宋体" w:cs="宋体"/>
          <w:color w:val="000000"/>
          <w:sz w:val="21"/>
          <w:szCs w:val="21"/>
        </w:rPr>
        <w:t>期刊应公布作者所需要的详尽指南（如</w:t>
      </w:r>
      <w:r>
        <w:rPr>
          <w:rFonts w:hint="default" w:ascii="宋体" w:hAnsi="宋体" w:eastAsia="宋体" w:cs="宋体"/>
          <w:color w:val="000000"/>
          <w:sz w:val="21"/>
          <w:szCs w:val="21"/>
        </w:rPr>
        <w:t>稿约</w:t>
      </w:r>
      <w:r>
        <w:rPr>
          <w:rFonts w:hint="eastAsia" w:ascii="宋体" w:hAnsi="宋体" w:eastAsia="宋体" w:cs="宋体"/>
          <w:color w:val="000000"/>
          <w:sz w:val="21"/>
          <w:szCs w:val="21"/>
        </w:rPr>
        <w:t>等），并及时更新。</w:t>
      </w:r>
    </w:p>
    <w:p w14:paraId="24B6B1E6">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auto"/>
          <w:sz w:val="21"/>
          <w:szCs w:val="21"/>
        </w:rPr>
        <w:t>  </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w:t>
      </w:r>
      <w:r>
        <w:rPr>
          <w:rFonts w:hint="default" w:ascii="宋体" w:hAnsi="宋体" w:eastAsia="宋体" w:cs="宋体"/>
          <w:color w:val="auto"/>
          <w:sz w:val="21"/>
          <w:szCs w:val="21"/>
        </w:rPr>
        <w:t xml:space="preserve"> </w:t>
      </w:r>
      <w:r>
        <w:rPr>
          <w:rFonts w:hint="eastAsia" w:ascii="宋体" w:hAnsi="宋体" w:eastAsia="宋体" w:cs="宋体"/>
          <w:color w:val="auto"/>
          <w:sz w:val="21"/>
          <w:szCs w:val="21"/>
        </w:rPr>
        <w:t>期刊应制定管理其编辑、作者、审稿专家和编委会成员利益冲突的制度。</w:t>
      </w:r>
      <w:r>
        <w:rPr>
          <w:rFonts w:hint="eastAsia" w:ascii="宋体" w:hAnsi="宋体" w:eastAsia="宋体" w:cs="宋体"/>
          <w:color w:val="000000"/>
          <w:sz w:val="21"/>
          <w:szCs w:val="21"/>
        </w:rPr>
        <w:t> </w:t>
      </w:r>
    </w:p>
    <w:p w14:paraId="740172F3">
      <w:pPr>
        <w:pStyle w:val="4"/>
        <w:widowControl/>
        <w:numPr>
          <w:ilvl w:val="0"/>
          <w:numId w:val="0"/>
        </w:numPr>
        <w:spacing w:beforeAutospacing="0" w:afterAutospacing="0" w:line="375" w:lineRule="atLeast"/>
        <w:rPr>
          <w:rStyle w:val="7"/>
          <w:rFonts w:hint="eastAsia" w:ascii="宋体" w:hAnsi="宋体" w:eastAsia="宋体" w:cs="宋体"/>
          <w:color w:val="000000"/>
          <w:sz w:val="21"/>
          <w:szCs w:val="21"/>
        </w:rPr>
      </w:pPr>
    </w:p>
    <w:p w14:paraId="1691CD66">
      <w:pPr>
        <w:pStyle w:val="4"/>
        <w:widowControl/>
        <w:numPr>
          <w:ilvl w:val="0"/>
          <w:numId w:val="0"/>
        </w:numPr>
        <w:spacing w:beforeAutospacing="0" w:afterAutospacing="0" w:line="375" w:lineRule="atLeast"/>
        <w:rPr>
          <w:rStyle w:val="7"/>
          <w:rFonts w:hint="eastAsia" w:ascii="宋体" w:hAnsi="宋体" w:eastAsia="宋体" w:cs="宋体"/>
          <w:color w:val="000000"/>
          <w:sz w:val="21"/>
          <w:szCs w:val="21"/>
        </w:rPr>
      </w:pPr>
      <w:r>
        <w:rPr>
          <w:rStyle w:val="7"/>
          <w:rFonts w:hint="eastAsia" w:ascii="宋体" w:hAnsi="宋体" w:eastAsia="宋体" w:cs="宋体"/>
          <w:color w:val="000000"/>
          <w:sz w:val="21"/>
          <w:szCs w:val="21"/>
          <w:lang w:val="en-US" w:eastAsia="zh-CN"/>
        </w:rPr>
        <w:t>五、</w:t>
      </w:r>
      <w:r>
        <w:rPr>
          <w:rStyle w:val="7"/>
          <w:rFonts w:hint="eastAsia" w:ascii="宋体" w:hAnsi="宋体" w:eastAsia="宋体" w:cs="宋体"/>
          <w:color w:val="000000"/>
          <w:sz w:val="21"/>
          <w:szCs w:val="21"/>
        </w:rPr>
        <w:t>实施</w:t>
      </w:r>
    </w:p>
    <w:p w14:paraId="01C0269D">
      <w:pPr>
        <w:pStyle w:val="4"/>
        <w:widowControl/>
        <w:numPr>
          <w:ilvl w:val="0"/>
          <w:numId w:val="0"/>
        </w:numPr>
        <w:spacing w:beforeAutospacing="0" w:afterAutospacing="0" w:line="375" w:lineRule="atLeast"/>
        <w:ind w:firstLine="420" w:firstLineChars="200"/>
        <w:rPr>
          <w:rFonts w:ascii="宋体" w:hAnsi="宋体" w:eastAsia="宋体" w:cs="宋体"/>
          <w:color w:val="000000"/>
          <w:sz w:val="21"/>
          <w:szCs w:val="21"/>
        </w:rPr>
      </w:pPr>
      <w:r>
        <w:rPr>
          <w:rFonts w:hint="eastAsia" w:ascii="宋体" w:hAnsi="宋体" w:eastAsia="宋体" w:cs="宋体"/>
          <w:color w:val="000000"/>
          <w:sz w:val="21"/>
          <w:szCs w:val="21"/>
        </w:rPr>
        <w:t>本规范自公布之日起实施。</w:t>
      </w:r>
    </w:p>
    <w:p w14:paraId="115858CA">
      <w:pPr>
        <w:pStyle w:val="4"/>
        <w:widowControl/>
        <w:spacing w:beforeAutospacing="0" w:afterAutospacing="0" w:line="375" w:lineRule="atLeast"/>
        <w:rPr>
          <w:rFonts w:ascii="宋体" w:hAnsi="宋体" w:eastAsia="宋体" w:cs="宋体"/>
          <w:color w:val="000000"/>
          <w:sz w:val="21"/>
          <w:szCs w:val="21"/>
        </w:rPr>
      </w:pPr>
      <w:r>
        <w:rPr>
          <w:rFonts w:hint="eastAsia" w:ascii="宋体" w:hAnsi="宋体" w:eastAsia="宋体" w:cs="宋体"/>
          <w:color w:val="000000"/>
          <w:sz w:val="21"/>
          <w:szCs w:val="21"/>
        </w:rPr>
        <w:t> </w:t>
      </w:r>
    </w:p>
    <w:p w14:paraId="0D54B772">
      <w:pPr>
        <w:pStyle w:val="4"/>
        <w:widowControl/>
        <w:spacing w:beforeAutospacing="0" w:afterAutospacing="0" w:line="375" w:lineRule="atLeast"/>
        <w:jc w:val="right"/>
        <w:rPr>
          <w:rFonts w:ascii="宋体" w:hAnsi="宋体" w:eastAsia="宋体" w:cs="宋体"/>
          <w:color w:val="000000"/>
          <w:sz w:val="21"/>
          <w:szCs w:val="21"/>
        </w:rPr>
      </w:pP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糖尿病天地</w:t>
      </w: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编辑部</w:t>
      </w:r>
    </w:p>
    <w:p w14:paraId="2BBFA0F3">
      <w:pPr>
        <w:pStyle w:val="4"/>
        <w:widowControl/>
        <w:wordWrap w:val="0"/>
        <w:spacing w:beforeAutospacing="0" w:afterAutospacing="0" w:line="375" w:lineRule="atLeast"/>
        <w:jc w:val="right"/>
        <w:rPr>
          <w:sz w:val="21"/>
          <w:szCs w:val="21"/>
        </w:rPr>
      </w:pPr>
      <w:r>
        <w:rPr>
          <w:rFonts w:ascii="宋体" w:hAnsi="宋体" w:eastAsia="宋体" w:cs="宋体"/>
          <w:sz w:val="21"/>
          <w:szCs w:val="21"/>
        </w:rPr>
        <w:t>20</w:t>
      </w:r>
      <w:r>
        <w:rPr>
          <w:rFonts w:hint="eastAsia" w:ascii="宋体" w:hAnsi="宋体" w:eastAsia="宋体" w:cs="宋体"/>
          <w:sz w:val="21"/>
          <w:szCs w:val="21"/>
          <w:lang w:val="en-US" w:eastAsia="zh-CN"/>
        </w:rPr>
        <w:t>24</w:t>
      </w:r>
      <w:r>
        <w:rPr>
          <w:rFonts w:ascii="宋体" w:hAnsi="宋体" w:eastAsia="宋体" w:cs="宋体"/>
          <w:sz w:val="21"/>
          <w:szCs w:val="21"/>
        </w:rPr>
        <w:t>年</w:t>
      </w:r>
      <w:r>
        <w:rPr>
          <w:rFonts w:hint="eastAsia" w:ascii="宋体" w:hAnsi="宋体" w:eastAsia="宋体" w:cs="宋体"/>
          <w:sz w:val="21"/>
          <w:szCs w:val="21"/>
          <w:lang w:val="en-US" w:eastAsia="zh-CN"/>
        </w:rPr>
        <w:t>1</w:t>
      </w:r>
      <w:r>
        <w:rPr>
          <w:rFonts w:ascii="宋体" w:hAnsi="宋体" w:eastAsia="宋体" w:cs="宋体"/>
          <w:sz w:val="21"/>
          <w:szCs w:val="21"/>
        </w:rPr>
        <w:t xml:space="preserve">月  </w:t>
      </w:r>
    </w:p>
    <w:p w14:paraId="6024C3F4">
      <w:pPr>
        <w:rPr>
          <w:sz w:val="21"/>
          <w:szCs w:val="21"/>
        </w:rPr>
      </w:pPr>
      <w:bookmarkStart w:id="0" w:name="_GoBack"/>
      <w:bookmarkEnd w:id="0"/>
    </w:p>
    <w:sectPr>
      <w:pgSz w:w="11906" w:h="16838"/>
      <w:pgMar w:top="1327" w:right="1633" w:bottom="1327"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ECD"/>
    <w:rsid w:val="00007110"/>
    <w:rsid w:val="003D06B5"/>
    <w:rsid w:val="004B1A01"/>
    <w:rsid w:val="00A03ECD"/>
    <w:rsid w:val="00A86B79"/>
    <w:rsid w:val="00DC2567"/>
    <w:rsid w:val="01AE1B78"/>
    <w:rsid w:val="028C0062"/>
    <w:rsid w:val="03FC7279"/>
    <w:rsid w:val="0DC30A6B"/>
    <w:rsid w:val="0EBF5329"/>
    <w:rsid w:val="118860D5"/>
    <w:rsid w:val="11B43D08"/>
    <w:rsid w:val="14C52924"/>
    <w:rsid w:val="15C264A5"/>
    <w:rsid w:val="17A55A2C"/>
    <w:rsid w:val="210E7F88"/>
    <w:rsid w:val="254A648B"/>
    <w:rsid w:val="3109445C"/>
    <w:rsid w:val="31C30B0E"/>
    <w:rsid w:val="35F7030D"/>
    <w:rsid w:val="49DC7917"/>
    <w:rsid w:val="4BC16A34"/>
    <w:rsid w:val="527E51E7"/>
    <w:rsid w:val="5FE475A9"/>
    <w:rsid w:val="73E327D2"/>
    <w:rsid w:val="777E81F1"/>
    <w:rsid w:val="7B5F338C"/>
    <w:rsid w:val="7F6B0F80"/>
    <w:rsid w:val="AAF3DAB9"/>
    <w:rsid w:val="F9DE0B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9"/>
    <w:qFormat/>
    <w:uiPriority w:val="0"/>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character" w:styleId="8">
    <w:name w:val="annotation reference"/>
    <w:basedOn w:val="6"/>
    <w:qFormat/>
    <w:uiPriority w:val="0"/>
    <w:rPr>
      <w:sz w:val="21"/>
      <w:szCs w:val="21"/>
    </w:rPr>
  </w:style>
  <w:style w:type="character" w:customStyle="1" w:styleId="9">
    <w:name w:val="批注框文本 字符"/>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3091</Words>
  <Characters>3168</Characters>
  <Lines>28</Lines>
  <Paragraphs>8</Paragraphs>
  <TotalTime>10</TotalTime>
  <ScaleCrop>false</ScaleCrop>
  <LinksUpToDate>false</LinksUpToDate>
  <CharactersWithSpaces>3290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2019-04-24T06:01:00Z</dcterms:created>
  <dc:creator>38207</dc:creator>
  <cp:lastModifiedBy>Lucifer</cp:lastModifiedBy>
  <dcterms:modified xsi:type="dcterms:W3CDTF">2026-01-30T04:20:11Z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eyJoZGlkIjoiZDQzNDYyYTBjMDA3YTNlM2EyMWEyYWFiMDkxNWIzNDgiLCJ1c2VySWQiOiIxMzc3OTE2Nzg4In0=</vt:lpwstr>
  </property>
  <property fmtid="{D5CDD505-2E9C-101B-9397-08002B2CF9AE}" pid="4" name="ICV">
    <vt:lpwstr>6B63930C378E4687AA6D61A75C0632B9_13</vt:lpwstr>
  </property>
</Properties>
</file>